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E7D" w:rsidRPr="009351F4" w:rsidRDefault="00421E7D" w:rsidP="00421E7D">
      <w:pPr>
        <w:pStyle w:val="a3"/>
        <w:ind w:firstLine="225"/>
        <w:jc w:val="center"/>
        <w:rPr>
          <w:rFonts w:ascii="Palatino Linotype" w:hAnsi="Palatino Linotype"/>
          <w:b/>
          <w:color w:val="000000"/>
          <w:sz w:val="28"/>
          <w:szCs w:val="28"/>
          <w:shd w:val="clear" w:color="auto" w:fill="FFFFFF"/>
        </w:rPr>
      </w:pPr>
      <w:bookmarkStart w:id="0" w:name="898"/>
      <w:r w:rsidRPr="009351F4">
        <w:rPr>
          <w:rFonts w:ascii="Palatino Linotype" w:hAnsi="Palatino Linotype"/>
          <w:b/>
          <w:color w:val="000000"/>
          <w:sz w:val="28"/>
          <w:szCs w:val="28"/>
          <w:shd w:val="clear" w:color="auto" w:fill="FFFFFF"/>
        </w:rPr>
        <w:t>Постэмбриональное развитие.</w:t>
      </w:r>
    </w:p>
    <w:p w:rsidR="00421E7D" w:rsidRDefault="00421E7D" w:rsidP="00421E7D">
      <w:pPr>
        <w:pStyle w:val="a3"/>
        <w:ind w:firstLine="225"/>
        <w:rPr>
          <w:rFonts w:ascii="Palatino Linotype" w:hAnsi="Palatino Linotype"/>
          <w:color w:val="000000"/>
          <w:sz w:val="20"/>
          <w:szCs w:val="20"/>
          <w:shd w:val="clear" w:color="auto" w:fill="FFFFFF"/>
        </w:rPr>
      </w:pPr>
      <w:r>
        <w:rPr>
          <w:rFonts w:ascii="Palatino Linotype" w:hAnsi="Palatino Linotype"/>
          <w:color w:val="000000"/>
          <w:sz w:val="20"/>
          <w:szCs w:val="20"/>
          <w:shd w:val="clear" w:color="auto" w:fill="FFFFFF"/>
        </w:rPr>
        <w:t>Наступает после рождения или выхода зародыша из яйца и заканчивается смертью организма. Типы постэмбрионального развития разнообразны и протекают в несколько стадий. У рыбы из икринки появляется малек, который растет и превращается во взрослую особь. В развитии человека выделяют следующие периоды: детство, отрочество, юность, молодость, зрелость, старость. Каждый период характеризуется рядом изменений в организме.</w:t>
      </w:r>
    </w:p>
    <w:p w:rsidR="00421E7D" w:rsidRDefault="00421E7D" w:rsidP="00421E7D">
      <w:pPr>
        <w:pStyle w:val="a3"/>
        <w:ind w:firstLine="225"/>
        <w:rPr>
          <w:rFonts w:ascii="Palatino Linotype" w:hAnsi="Palatino Linotype"/>
          <w:color w:val="000000"/>
          <w:sz w:val="20"/>
          <w:szCs w:val="20"/>
          <w:shd w:val="clear" w:color="auto" w:fill="FFFFFF"/>
        </w:rPr>
      </w:pPr>
      <w:r>
        <w:rPr>
          <w:rFonts w:ascii="Palatino Linotype" w:hAnsi="Palatino Linotype"/>
          <w:color w:val="000000"/>
          <w:sz w:val="20"/>
          <w:szCs w:val="20"/>
          <w:shd w:val="clear" w:color="auto" w:fill="FFFFFF"/>
        </w:rPr>
        <w:t xml:space="preserve">Различают прямое и непрямое постэмбриональное развитие. При прямом развитии вновь появившийся организм по строению похож </w:t>
      </w:r>
      <w:proofErr w:type="gramStart"/>
      <w:r>
        <w:rPr>
          <w:rFonts w:ascii="Palatino Linotype" w:hAnsi="Palatino Linotype"/>
          <w:color w:val="000000"/>
          <w:sz w:val="20"/>
          <w:szCs w:val="20"/>
          <w:shd w:val="clear" w:color="auto" w:fill="FFFFFF"/>
        </w:rPr>
        <w:t>на</w:t>
      </w:r>
      <w:proofErr w:type="gramEnd"/>
      <w:r>
        <w:rPr>
          <w:rFonts w:ascii="Palatino Linotype" w:hAnsi="Palatino Linotype"/>
          <w:color w:val="000000"/>
          <w:sz w:val="20"/>
          <w:szCs w:val="20"/>
          <w:shd w:val="clear" w:color="auto" w:fill="FFFFFF"/>
        </w:rPr>
        <w:t xml:space="preserve"> родительский и отличается от него только размерами и неполным развитием органов. Прямое развитие свойственно человеку и другим млекопитающим, птицам, пресмыкающимся, некоторым насекомым.</w:t>
      </w:r>
    </w:p>
    <w:p w:rsidR="00421E7D" w:rsidRDefault="00421E7D" w:rsidP="00421E7D">
      <w:pPr>
        <w:pStyle w:val="a3"/>
        <w:ind w:firstLine="225"/>
        <w:rPr>
          <w:rFonts w:ascii="Palatino Linotype" w:hAnsi="Palatino Linotype"/>
          <w:color w:val="000000"/>
          <w:sz w:val="20"/>
          <w:szCs w:val="20"/>
          <w:shd w:val="clear" w:color="auto" w:fill="FFFFFF"/>
        </w:rPr>
      </w:pPr>
      <w:r>
        <w:rPr>
          <w:rFonts w:ascii="Palatino Linotype" w:hAnsi="Palatino Linotype"/>
          <w:color w:val="000000"/>
          <w:sz w:val="20"/>
          <w:szCs w:val="20"/>
          <w:shd w:val="clear" w:color="auto" w:fill="FFFFFF"/>
        </w:rPr>
        <w:t>При непрямом развитии животное проходит ряд превращений. Так, у насекомых из яйца появляется личинка, строение которой отличается от строения взрослого животного. Затем личинка превращается в куколку, а куколка - во взрослую форму. Непрямое развитие характерно и для земноводных.</w:t>
      </w:r>
    </w:p>
    <w:p w:rsidR="00D74904" w:rsidRPr="00D74904" w:rsidRDefault="00D74904" w:rsidP="00D74904">
      <w:pPr>
        <w:shd w:val="clear" w:color="auto" w:fill="FFFFFF"/>
        <w:spacing w:after="100" w:afterAutospacing="1" w:line="240" w:lineRule="auto"/>
        <w:ind w:firstLine="150"/>
        <w:outlineLvl w:val="0"/>
        <w:rPr>
          <w:rFonts w:ascii="Palatino Linotype" w:eastAsia="Times New Roman" w:hAnsi="Palatino Linotype" w:cs="Times New Roman"/>
          <w:b/>
          <w:bCs/>
          <w:color w:val="000000"/>
          <w:kern w:val="36"/>
          <w:sz w:val="30"/>
          <w:szCs w:val="30"/>
          <w:lang w:eastAsia="ru-RU"/>
        </w:rPr>
      </w:pPr>
      <w:r w:rsidRPr="00D74904">
        <w:rPr>
          <w:rFonts w:ascii="Palatino Linotype" w:eastAsia="Times New Roman" w:hAnsi="Palatino Linotype" w:cs="Times New Roman"/>
          <w:b/>
          <w:bCs/>
          <w:color w:val="000000"/>
          <w:kern w:val="36"/>
          <w:sz w:val="30"/>
          <w:szCs w:val="30"/>
          <w:lang w:eastAsia="ru-RU"/>
        </w:rPr>
        <w:t>Каково же значение непрямого развития?</w:t>
      </w:r>
    </w:p>
    <w:p w:rsidR="00D74904" w:rsidRPr="00D74904" w:rsidRDefault="00D74904" w:rsidP="00D74904">
      <w:pPr>
        <w:spacing w:before="100" w:beforeAutospacing="1" w:after="100" w:afterAutospacing="1" w:line="240" w:lineRule="auto"/>
        <w:ind w:firstLine="225"/>
        <w:rPr>
          <w:rFonts w:ascii="Palatino Linotype" w:eastAsia="Times New Roman" w:hAnsi="Palatino Linotype" w:cs="Times New Roman"/>
          <w:color w:val="000000"/>
          <w:sz w:val="20"/>
          <w:szCs w:val="20"/>
          <w:shd w:val="clear" w:color="auto" w:fill="FFFFFF"/>
          <w:lang w:eastAsia="ru-RU"/>
        </w:rPr>
      </w:pPr>
      <w:r w:rsidRPr="00D74904">
        <w:rPr>
          <w:rFonts w:ascii="Palatino Linotype" w:eastAsia="Times New Roman" w:hAnsi="Palatino Linotype" w:cs="Times New Roman"/>
          <w:color w:val="000000"/>
          <w:sz w:val="20"/>
          <w:szCs w:val="20"/>
          <w:shd w:val="clear" w:color="auto" w:fill="FFFFFF"/>
          <w:lang w:eastAsia="ru-RU"/>
        </w:rPr>
        <w:t>Во-первых, при непрямом развитии уменьшается конкуренция за пищу и место обитания между взрослыми особями и их потомством. Например, личинка лягушки - головастик питается растениями, а взрослая лягушка - насекомыми. Головастик и гусеница отличаются от взрослых форм по строению, внешнему виду, образу жизни, питанию. Во-вторых, у ряда видов, например кораллов, взрослые особи ведут прикрепленный образ жизни, они не могут передвигаться. Зато личинка у них подвижна, что способствует расселению вида.</w:t>
      </w:r>
    </w:p>
    <w:p w:rsidR="00D74904" w:rsidRPr="00D74904" w:rsidRDefault="00D74904" w:rsidP="00D74904">
      <w:pPr>
        <w:spacing w:before="100" w:beforeAutospacing="1" w:after="100" w:afterAutospacing="1" w:line="240" w:lineRule="auto"/>
        <w:ind w:firstLine="225"/>
        <w:rPr>
          <w:rFonts w:ascii="Palatino Linotype" w:eastAsia="Times New Roman" w:hAnsi="Palatino Linotype" w:cs="Times New Roman"/>
          <w:color w:val="000000"/>
          <w:sz w:val="20"/>
          <w:szCs w:val="20"/>
          <w:shd w:val="clear" w:color="auto" w:fill="FFFFFF"/>
          <w:lang w:eastAsia="ru-RU"/>
        </w:rPr>
      </w:pPr>
      <w:r w:rsidRPr="00D74904">
        <w:rPr>
          <w:rFonts w:ascii="Palatino Linotype" w:eastAsia="Times New Roman" w:hAnsi="Palatino Linotype" w:cs="Times New Roman"/>
          <w:color w:val="000000"/>
          <w:sz w:val="20"/>
          <w:szCs w:val="20"/>
          <w:shd w:val="clear" w:color="auto" w:fill="FFFFFF"/>
          <w:lang w:eastAsia="ru-RU"/>
        </w:rPr>
        <w:t>Продолжительность постэмбрионального периода у организмов разных видов различна. Например, индийский слон живет до 70 лет, шимпанзе - до 40, мышь - до 3 лет, деревья могут жить сотни лет, а насекомое поденка - всего несколько суток. Может быть </w:t>
      </w:r>
      <w:r w:rsidRPr="00D74904">
        <w:rPr>
          <w:rFonts w:ascii="Palatino Linotype" w:eastAsia="Times New Roman" w:hAnsi="Palatino Linotype" w:cs="Times New Roman"/>
          <w:b/>
          <w:bCs/>
          <w:color w:val="000000"/>
          <w:sz w:val="20"/>
          <w:szCs w:val="20"/>
          <w:shd w:val="clear" w:color="auto" w:fill="FFFFFF"/>
          <w:lang w:eastAsia="ru-RU"/>
        </w:rPr>
        <w:t>прямым</w:t>
      </w:r>
      <w:r w:rsidRPr="00D74904">
        <w:rPr>
          <w:rFonts w:ascii="Palatino Linotype" w:eastAsia="Times New Roman" w:hAnsi="Palatino Linotype" w:cs="Times New Roman"/>
          <w:color w:val="000000"/>
          <w:sz w:val="20"/>
          <w:szCs w:val="20"/>
          <w:shd w:val="clear" w:color="auto" w:fill="FFFFFF"/>
          <w:lang w:eastAsia="ru-RU"/>
        </w:rPr>
        <w:t> или </w:t>
      </w:r>
      <w:r w:rsidRPr="00D74904">
        <w:rPr>
          <w:rFonts w:ascii="Palatino Linotype" w:eastAsia="Times New Roman" w:hAnsi="Palatino Linotype" w:cs="Times New Roman"/>
          <w:b/>
          <w:bCs/>
          <w:color w:val="000000"/>
          <w:sz w:val="20"/>
          <w:szCs w:val="20"/>
          <w:shd w:val="clear" w:color="auto" w:fill="FFFFFF"/>
          <w:lang w:eastAsia="ru-RU"/>
        </w:rPr>
        <w:t>непрямым </w:t>
      </w:r>
      <w:r w:rsidRPr="00D74904">
        <w:rPr>
          <w:rFonts w:ascii="Palatino Linotype" w:eastAsia="Times New Roman" w:hAnsi="Palatino Linotype" w:cs="Times New Roman"/>
          <w:color w:val="000000"/>
          <w:sz w:val="20"/>
          <w:szCs w:val="20"/>
          <w:shd w:val="clear" w:color="auto" w:fill="FFFFFF"/>
          <w:lang w:eastAsia="ru-RU"/>
        </w:rPr>
        <w:t>(сопровождается метаморфозом (превращение)).</w:t>
      </w:r>
    </w:p>
    <w:p w:rsidR="00D74904" w:rsidRPr="00D74904" w:rsidRDefault="00D74904" w:rsidP="00D74904">
      <w:pPr>
        <w:spacing w:before="100" w:beforeAutospacing="1" w:after="100" w:afterAutospacing="1" w:line="240" w:lineRule="auto"/>
        <w:ind w:firstLine="225"/>
        <w:rPr>
          <w:rFonts w:ascii="Palatino Linotype" w:eastAsia="Times New Roman" w:hAnsi="Palatino Linotype" w:cs="Times New Roman"/>
          <w:color w:val="000000"/>
          <w:sz w:val="20"/>
          <w:szCs w:val="20"/>
          <w:shd w:val="clear" w:color="auto" w:fill="FFFFFF"/>
          <w:lang w:eastAsia="ru-RU"/>
        </w:rPr>
      </w:pPr>
      <w:r w:rsidRPr="00D74904">
        <w:rPr>
          <w:rFonts w:ascii="Palatino Linotype" w:eastAsia="Times New Roman" w:hAnsi="Palatino Linotype" w:cs="Times New Roman"/>
          <w:b/>
          <w:bCs/>
          <w:color w:val="000000"/>
          <w:sz w:val="20"/>
          <w:szCs w:val="20"/>
          <w:shd w:val="clear" w:color="auto" w:fill="FFFFFF"/>
          <w:lang w:eastAsia="ru-RU"/>
        </w:rPr>
        <w:t>При прямом развитии</w:t>
      </w:r>
      <w:r w:rsidRPr="00D74904">
        <w:rPr>
          <w:rFonts w:ascii="Palatino Linotype" w:eastAsia="Times New Roman" w:hAnsi="Palatino Linotype" w:cs="Times New Roman"/>
          <w:color w:val="000000"/>
          <w:sz w:val="20"/>
          <w:szCs w:val="20"/>
          <w:shd w:val="clear" w:color="auto" w:fill="FFFFFF"/>
          <w:lang w:eastAsia="ru-RU"/>
        </w:rPr>
        <w:t xml:space="preserve"> вновь появившийся организм по строению похож </w:t>
      </w:r>
      <w:proofErr w:type="gramStart"/>
      <w:r w:rsidRPr="00D74904">
        <w:rPr>
          <w:rFonts w:ascii="Palatino Linotype" w:eastAsia="Times New Roman" w:hAnsi="Palatino Linotype" w:cs="Times New Roman"/>
          <w:color w:val="000000"/>
          <w:sz w:val="20"/>
          <w:szCs w:val="20"/>
          <w:shd w:val="clear" w:color="auto" w:fill="FFFFFF"/>
          <w:lang w:eastAsia="ru-RU"/>
        </w:rPr>
        <w:t>на</w:t>
      </w:r>
      <w:proofErr w:type="gramEnd"/>
      <w:r w:rsidRPr="00D74904">
        <w:rPr>
          <w:rFonts w:ascii="Palatino Linotype" w:eastAsia="Times New Roman" w:hAnsi="Palatino Linotype" w:cs="Times New Roman"/>
          <w:color w:val="000000"/>
          <w:sz w:val="20"/>
          <w:szCs w:val="20"/>
          <w:shd w:val="clear" w:color="auto" w:fill="FFFFFF"/>
          <w:lang w:eastAsia="ru-RU"/>
        </w:rPr>
        <w:t xml:space="preserve"> родительский и отличается от него только размерами и неполным развитием органов.</w:t>
      </w:r>
    </w:p>
    <w:p w:rsidR="00D74904" w:rsidRPr="00D74904" w:rsidRDefault="00D74904" w:rsidP="00D74904">
      <w:pPr>
        <w:shd w:val="clear" w:color="auto" w:fill="FFFFFF"/>
        <w:spacing w:after="100" w:afterAutospacing="1" w:line="240" w:lineRule="auto"/>
        <w:ind w:firstLine="150"/>
        <w:outlineLvl w:val="1"/>
        <w:rPr>
          <w:rFonts w:ascii="Palatino Linotype" w:eastAsia="Times New Roman" w:hAnsi="Palatino Linotype" w:cs="Times New Roman"/>
          <w:b/>
          <w:bCs/>
          <w:color w:val="000000"/>
          <w:sz w:val="27"/>
          <w:szCs w:val="27"/>
          <w:lang w:eastAsia="ru-RU"/>
        </w:rPr>
      </w:pPr>
      <w:bookmarkStart w:id="1" w:name="841"/>
      <w:bookmarkEnd w:id="1"/>
      <w:r w:rsidRPr="00D74904">
        <w:rPr>
          <w:rFonts w:ascii="Palatino Linotype" w:eastAsia="Times New Roman" w:hAnsi="Palatino Linotype" w:cs="Times New Roman"/>
          <w:b/>
          <w:bCs/>
          <w:color w:val="000000"/>
          <w:sz w:val="27"/>
          <w:szCs w:val="27"/>
          <w:lang w:eastAsia="ru-RU"/>
        </w:rPr>
        <w:t>Прямое постэмбриональное развитие</w:t>
      </w:r>
    </w:p>
    <w:p w:rsidR="00D74904" w:rsidRPr="00D74904" w:rsidRDefault="00D74904" w:rsidP="00D74904">
      <w:pPr>
        <w:spacing w:before="100" w:beforeAutospacing="1" w:after="100" w:afterAutospacing="1" w:line="240" w:lineRule="auto"/>
        <w:ind w:firstLine="225"/>
        <w:rPr>
          <w:rFonts w:ascii="Palatino Linotype" w:eastAsia="Times New Roman" w:hAnsi="Palatino Linotype" w:cs="Times New Roman"/>
          <w:color w:val="000000"/>
          <w:sz w:val="20"/>
          <w:szCs w:val="20"/>
          <w:shd w:val="clear" w:color="auto" w:fill="FFFFFF"/>
          <w:lang w:eastAsia="ru-RU"/>
        </w:rPr>
      </w:pPr>
      <w:r w:rsidRPr="00D74904">
        <w:rPr>
          <w:rFonts w:ascii="Palatino Linotype" w:eastAsia="Times New Roman" w:hAnsi="Palatino Linotype" w:cs="Times New Roman"/>
          <w:color w:val="000000"/>
          <w:sz w:val="20"/>
          <w:szCs w:val="20"/>
          <w:shd w:val="clear" w:color="auto" w:fill="FFFFFF"/>
          <w:lang w:eastAsia="ru-RU"/>
        </w:rPr>
        <w:t>Прямое развитие свойственно человеку и другим млекопитающим, птицам, пресмыкающимся, некоторым насекомым.</w:t>
      </w:r>
    </w:p>
    <w:p w:rsidR="00D74904" w:rsidRDefault="00D74904" w:rsidP="00D74904">
      <w:pPr>
        <w:spacing w:before="100" w:beforeAutospacing="1" w:after="100" w:afterAutospacing="1" w:line="240" w:lineRule="auto"/>
        <w:ind w:firstLine="225"/>
        <w:rPr>
          <w:rFonts w:ascii="Palatino Linotype" w:eastAsia="Times New Roman" w:hAnsi="Palatino Linotype" w:cs="Times New Roman"/>
          <w:color w:val="000000"/>
          <w:sz w:val="20"/>
          <w:szCs w:val="20"/>
          <w:shd w:val="clear" w:color="auto" w:fill="FFFFFF"/>
          <w:lang w:eastAsia="ru-RU"/>
        </w:rPr>
      </w:pPr>
      <w:r w:rsidRPr="00D74904">
        <w:rPr>
          <w:rFonts w:ascii="Palatino Linotype" w:eastAsia="Times New Roman" w:hAnsi="Palatino Linotype" w:cs="Times New Roman"/>
          <w:color w:val="000000"/>
          <w:sz w:val="20"/>
          <w:szCs w:val="20"/>
          <w:shd w:val="clear" w:color="auto" w:fill="FFFFFF"/>
          <w:lang w:eastAsia="ru-RU"/>
        </w:rPr>
        <w:t>В развитие человека выделяют следующие периоды: детство, отрочество, юность, молодость, зрелость, старость. Каждый период характеризуется рядом изменений в организме. Старение и смерть - последние этапы индивидуального развития. Старение характеризуются многими морфологическими и физиологическими имениями, ведущими к общему понижению жизненных процессов и устойчивости организма. Причины и механизмы старения до конца не изучены. Смерть завершает индивидуальное существование. Она может быть физиологической, если наступает в результате старения, и патологической, если вызвана преждевременно каким-нибудь внешним фактором (ранение, болезнь).</w:t>
      </w:r>
    </w:p>
    <w:p w:rsidR="009351F4" w:rsidRDefault="009351F4" w:rsidP="00D74904">
      <w:pPr>
        <w:spacing w:before="100" w:beforeAutospacing="1" w:after="100" w:afterAutospacing="1" w:line="240" w:lineRule="auto"/>
        <w:ind w:firstLine="225"/>
        <w:rPr>
          <w:rFonts w:ascii="Palatino Linotype" w:eastAsia="Times New Roman" w:hAnsi="Palatino Linotype" w:cs="Times New Roman"/>
          <w:color w:val="000000"/>
          <w:sz w:val="20"/>
          <w:szCs w:val="20"/>
          <w:shd w:val="clear" w:color="auto" w:fill="FFFFFF"/>
          <w:lang w:eastAsia="ru-RU"/>
        </w:rPr>
      </w:pPr>
    </w:p>
    <w:p w:rsidR="009351F4" w:rsidRPr="00D74904" w:rsidRDefault="009351F4" w:rsidP="00D74904">
      <w:pPr>
        <w:spacing w:before="100" w:beforeAutospacing="1" w:after="100" w:afterAutospacing="1" w:line="240" w:lineRule="auto"/>
        <w:ind w:firstLine="225"/>
        <w:rPr>
          <w:rFonts w:ascii="Palatino Linotype" w:eastAsia="Times New Roman" w:hAnsi="Palatino Linotype" w:cs="Times New Roman"/>
          <w:color w:val="000000"/>
          <w:sz w:val="20"/>
          <w:szCs w:val="20"/>
          <w:shd w:val="clear" w:color="auto" w:fill="FFFFFF"/>
          <w:lang w:eastAsia="ru-RU"/>
        </w:rPr>
      </w:pPr>
    </w:p>
    <w:p w:rsidR="00D74904" w:rsidRPr="00D74904" w:rsidRDefault="00D74904" w:rsidP="00D74904">
      <w:pPr>
        <w:shd w:val="clear" w:color="auto" w:fill="FFFFFF"/>
        <w:spacing w:after="100" w:afterAutospacing="1" w:line="240" w:lineRule="auto"/>
        <w:ind w:firstLine="150"/>
        <w:outlineLvl w:val="1"/>
        <w:rPr>
          <w:rFonts w:ascii="Palatino Linotype" w:eastAsia="Times New Roman" w:hAnsi="Palatino Linotype" w:cs="Times New Roman"/>
          <w:b/>
          <w:bCs/>
          <w:color w:val="000000"/>
          <w:sz w:val="27"/>
          <w:szCs w:val="27"/>
          <w:lang w:eastAsia="ru-RU"/>
        </w:rPr>
      </w:pPr>
      <w:bookmarkStart w:id="2" w:name="955"/>
      <w:bookmarkEnd w:id="2"/>
      <w:r w:rsidRPr="00D74904">
        <w:rPr>
          <w:rFonts w:ascii="Palatino Linotype" w:eastAsia="Times New Roman" w:hAnsi="Palatino Linotype" w:cs="Times New Roman"/>
          <w:b/>
          <w:bCs/>
          <w:color w:val="000000"/>
          <w:sz w:val="27"/>
          <w:szCs w:val="27"/>
          <w:lang w:eastAsia="ru-RU"/>
        </w:rPr>
        <w:lastRenderedPageBreak/>
        <w:t>Непрямое постэмбриональное развитие</w:t>
      </w:r>
    </w:p>
    <w:p w:rsidR="00D74904" w:rsidRPr="00D74904" w:rsidRDefault="00D74904" w:rsidP="00D74904">
      <w:pPr>
        <w:spacing w:before="100" w:beforeAutospacing="1" w:after="100" w:afterAutospacing="1" w:line="240" w:lineRule="auto"/>
        <w:ind w:firstLine="225"/>
        <w:rPr>
          <w:rFonts w:ascii="Palatino Linotype" w:eastAsia="Times New Roman" w:hAnsi="Palatino Linotype" w:cs="Times New Roman"/>
          <w:color w:val="000000"/>
          <w:sz w:val="20"/>
          <w:szCs w:val="20"/>
          <w:shd w:val="clear" w:color="auto" w:fill="FFFFFF"/>
          <w:lang w:eastAsia="ru-RU"/>
        </w:rPr>
      </w:pPr>
      <w:bookmarkStart w:id="3" w:name="283"/>
      <w:r w:rsidRPr="00D74904">
        <w:rPr>
          <w:rFonts w:ascii="Palatino Linotype" w:eastAsia="Times New Roman" w:hAnsi="Palatino Linotype" w:cs="Times New Roman"/>
          <w:b/>
          <w:bCs/>
          <w:color w:val="000000"/>
          <w:sz w:val="20"/>
          <w:szCs w:val="20"/>
          <w:shd w:val="clear" w:color="auto" w:fill="FFFFFF"/>
          <w:lang w:eastAsia="ru-RU"/>
        </w:rPr>
        <w:t>Метаморфоз</w:t>
      </w:r>
      <w:r w:rsidRPr="00D74904">
        <w:rPr>
          <w:rFonts w:ascii="Palatino Linotype" w:eastAsia="Times New Roman" w:hAnsi="Palatino Linotype" w:cs="Times New Roman"/>
          <w:color w:val="000000"/>
          <w:sz w:val="20"/>
          <w:szCs w:val="20"/>
          <w:shd w:val="clear" w:color="auto" w:fill="FFFFFF"/>
          <w:lang w:eastAsia="ru-RU"/>
        </w:rPr>
        <w:t> представляет собой глубокие преобразования в строении организма, в результате которых личинка превращается во взрослое насекомое. В зависимости от характера постэмбрионального развития у насекомых различают два типа метаморфоза:</w:t>
      </w:r>
    </w:p>
    <w:p w:rsidR="00D74904" w:rsidRPr="00D74904" w:rsidRDefault="00D74904" w:rsidP="00D74904">
      <w:pPr>
        <w:spacing w:before="100" w:beforeAutospacing="1" w:after="100" w:afterAutospacing="1" w:line="240" w:lineRule="auto"/>
        <w:ind w:firstLine="225"/>
        <w:rPr>
          <w:rFonts w:ascii="Palatino Linotype" w:eastAsia="Times New Roman" w:hAnsi="Palatino Linotype" w:cs="Times New Roman"/>
          <w:color w:val="000000"/>
          <w:sz w:val="20"/>
          <w:szCs w:val="20"/>
          <w:shd w:val="clear" w:color="auto" w:fill="FFFFFF"/>
          <w:lang w:eastAsia="ru-RU"/>
        </w:rPr>
      </w:pPr>
      <w:r w:rsidRPr="00D74904">
        <w:rPr>
          <w:rFonts w:ascii="Palatino Linotype" w:eastAsia="Times New Roman" w:hAnsi="Palatino Linotype" w:cs="Times New Roman"/>
          <w:b/>
          <w:bCs/>
          <w:color w:val="000000"/>
          <w:sz w:val="20"/>
          <w:szCs w:val="20"/>
          <w:shd w:val="clear" w:color="auto" w:fill="FFFFFF"/>
          <w:lang w:eastAsia="ru-RU"/>
        </w:rPr>
        <w:t>неполный</w:t>
      </w:r>
      <w:r w:rsidRPr="00D74904">
        <w:rPr>
          <w:rFonts w:ascii="Palatino Linotype" w:eastAsia="Times New Roman" w:hAnsi="Palatino Linotype" w:cs="Times New Roman"/>
          <w:color w:val="000000"/>
          <w:sz w:val="20"/>
          <w:szCs w:val="20"/>
          <w:shd w:val="clear" w:color="auto" w:fill="FFFFFF"/>
          <w:lang w:eastAsia="ru-RU"/>
        </w:rPr>
        <w:t> (</w:t>
      </w:r>
      <w:proofErr w:type="spellStart"/>
      <w:r w:rsidRPr="00D74904">
        <w:rPr>
          <w:rFonts w:ascii="Palatino Linotype" w:eastAsia="Times New Roman" w:hAnsi="Palatino Linotype" w:cs="Times New Roman"/>
          <w:color w:val="000000"/>
          <w:sz w:val="20"/>
          <w:szCs w:val="20"/>
          <w:shd w:val="clear" w:color="auto" w:fill="FFFFFF"/>
          <w:lang w:eastAsia="ru-RU"/>
        </w:rPr>
        <w:t>гемиметаболия</w:t>
      </w:r>
      <w:proofErr w:type="spellEnd"/>
      <w:r w:rsidRPr="00D74904">
        <w:rPr>
          <w:rFonts w:ascii="Palatino Linotype" w:eastAsia="Times New Roman" w:hAnsi="Palatino Linotype" w:cs="Times New Roman"/>
          <w:color w:val="000000"/>
          <w:sz w:val="20"/>
          <w:szCs w:val="20"/>
          <w:shd w:val="clear" w:color="auto" w:fill="FFFFFF"/>
          <w:lang w:eastAsia="ru-RU"/>
        </w:rPr>
        <w:t>), когда развитие насекомого характеризуется прохождением только трех стадий - яйца, личинки и взрослой фазы (имаго);</w:t>
      </w:r>
    </w:p>
    <w:p w:rsidR="00D74904" w:rsidRPr="00D74904" w:rsidRDefault="00D74904" w:rsidP="00D74904">
      <w:pPr>
        <w:spacing w:before="100" w:beforeAutospacing="1" w:after="100" w:afterAutospacing="1" w:line="240" w:lineRule="auto"/>
        <w:ind w:firstLine="225"/>
        <w:rPr>
          <w:rFonts w:ascii="Palatino Linotype" w:eastAsia="Times New Roman" w:hAnsi="Palatino Linotype" w:cs="Times New Roman"/>
          <w:color w:val="000000"/>
          <w:sz w:val="20"/>
          <w:szCs w:val="20"/>
          <w:shd w:val="clear" w:color="auto" w:fill="FFFFFF"/>
          <w:lang w:eastAsia="ru-RU"/>
        </w:rPr>
      </w:pPr>
      <w:r w:rsidRPr="00D74904">
        <w:rPr>
          <w:rFonts w:ascii="Palatino Linotype" w:eastAsia="Times New Roman" w:hAnsi="Palatino Linotype" w:cs="Times New Roman"/>
          <w:b/>
          <w:bCs/>
          <w:color w:val="000000"/>
          <w:sz w:val="20"/>
          <w:szCs w:val="20"/>
          <w:shd w:val="clear" w:color="auto" w:fill="FFFFFF"/>
          <w:lang w:eastAsia="ru-RU"/>
        </w:rPr>
        <w:t>полный </w:t>
      </w:r>
      <w:r w:rsidRPr="00D74904">
        <w:rPr>
          <w:rFonts w:ascii="Palatino Linotype" w:eastAsia="Times New Roman" w:hAnsi="Palatino Linotype" w:cs="Times New Roman"/>
          <w:color w:val="000000"/>
          <w:sz w:val="20"/>
          <w:szCs w:val="20"/>
          <w:shd w:val="clear" w:color="auto" w:fill="FFFFFF"/>
          <w:lang w:eastAsia="ru-RU"/>
        </w:rPr>
        <w:t>(</w:t>
      </w:r>
      <w:proofErr w:type="spellStart"/>
      <w:r w:rsidRPr="00D74904">
        <w:rPr>
          <w:rFonts w:ascii="Palatino Linotype" w:eastAsia="Times New Roman" w:hAnsi="Palatino Linotype" w:cs="Times New Roman"/>
          <w:color w:val="000000"/>
          <w:sz w:val="20"/>
          <w:szCs w:val="20"/>
          <w:shd w:val="clear" w:color="auto" w:fill="FFFFFF"/>
          <w:lang w:eastAsia="ru-RU"/>
        </w:rPr>
        <w:t>голометаболия</w:t>
      </w:r>
      <w:proofErr w:type="spellEnd"/>
      <w:r w:rsidRPr="00D74904">
        <w:rPr>
          <w:rFonts w:ascii="Palatino Linotype" w:eastAsia="Times New Roman" w:hAnsi="Palatino Linotype" w:cs="Times New Roman"/>
          <w:color w:val="000000"/>
          <w:sz w:val="20"/>
          <w:szCs w:val="20"/>
          <w:shd w:val="clear" w:color="auto" w:fill="FFFFFF"/>
          <w:lang w:eastAsia="ru-RU"/>
        </w:rPr>
        <w:t>), когда переход личинки во взрослую форму осуществляется на промежуточной стадии - куколочной.</w:t>
      </w:r>
    </w:p>
    <w:p w:rsidR="00D74904" w:rsidRPr="00D74904" w:rsidRDefault="00D74904" w:rsidP="00D74904">
      <w:pPr>
        <w:spacing w:before="100" w:beforeAutospacing="1" w:after="100" w:afterAutospacing="1" w:line="240" w:lineRule="auto"/>
        <w:ind w:firstLine="225"/>
        <w:rPr>
          <w:rFonts w:ascii="Palatino Linotype" w:eastAsia="Times New Roman" w:hAnsi="Palatino Linotype" w:cs="Times New Roman"/>
          <w:color w:val="000000"/>
          <w:sz w:val="20"/>
          <w:szCs w:val="20"/>
          <w:shd w:val="clear" w:color="auto" w:fill="FFFFFF"/>
          <w:lang w:eastAsia="ru-RU"/>
        </w:rPr>
      </w:pPr>
      <w:r w:rsidRPr="00D74904">
        <w:rPr>
          <w:rFonts w:ascii="Palatino Linotype" w:eastAsia="Times New Roman" w:hAnsi="Palatino Linotype" w:cs="Times New Roman"/>
          <w:color w:val="000000"/>
          <w:sz w:val="20"/>
          <w:szCs w:val="20"/>
          <w:shd w:val="clear" w:color="auto" w:fill="FFFFFF"/>
          <w:lang w:eastAsia="ru-RU"/>
        </w:rPr>
        <w:t>Вылупившийся из яйца цыпленок или родившийся котенок похож на взрослых животных соответствующего вида. Однако у других животных (например, земноводные, большинство насекомых) развитие протекает с резкими физиологическими изменениями и сопровождается образованием личиночных стадий. При этом все части тела личинки претерпевают значительные изменения. Меняются также физиология и поведение животных. Биологическое значение метаморфоза в том, что на стадии личинки организм растет и развивается не за счет запасных питательных веществ яйца, а она может питаться самостоятельно.</w:t>
      </w:r>
    </w:p>
    <w:p w:rsidR="003965BD" w:rsidRPr="003965BD" w:rsidRDefault="00D74904" w:rsidP="003965BD">
      <w:pPr>
        <w:spacing w:after="100" w:afterAutospacing="1"/>
        <w:ind w:firstLine="225"/>
        <w:rPr>
          <w:rFonts w:ascii="Palatino Linotype" w:hAnsi="Palatino Linotype"/>
          <w:color w:val="000000"/>
          <w:sz w:val="20"/>
          <w:szCs w:val="20"/>
          <w:shd w:val="clear" w:color="auto" w:fill="FFFFFF"/>
        </w:rPr>
      </w:pPr>
      <w:r w:rsidRPr="00D74904">
        <w:rPr>
          <w:rFonts w:ascii="Palatino Linotype" w:eastAsia="Times New Roman" w:hAnsi="Palatino Linotype" w:cs="Times New Roman"/>
          <w:color w:val="000000"/>
          <w:sz w:val="20"/>
          <w:szCs w:val="20"/>
          <w:shd w:val="clear" w:color="auto" w:fill="FFFFFF"/>
          <w:lang w:eastAsia="ru-RU"/>
        </w:rPr>
        <w:t>Из яйца выходит личинка, обычно устроенная проще взрослого животного, со специальными личиночными органами, отсутствующими во взрослом состоянии. Личинка питается, растет, и, со временем личиночные органы заменяются органами, свойственными взрослым животным. При неполном метаморфозе замена личиночных органов происходит постепенно, без прекращения активного питания и перемещения организма. </w:t>
      </w:r>
      <w:r w:rsidRPr="00D74904">
        <w:rPr>
          <w:rFonts w:ascii="Palatino Linotype" w:eastAsia="Times New Roman" w:hAnsi="Palatino Linotype" w:cs="Times New Roman"/>
          <w:b/>
          <w:bCs/>
          <w:color w:val="000000"/>
          <w:sz w:val="20"/>
          <w:szCs w:val="20"/>
          <w:shd w:val="clear" w:color="auto" w:fill="FFFFFF"/>
          <w:lang w:eastAsia="ru-RU"/>
        </w:rPr>
        <w:t>Полный метаморфоз</w:t>
      </w:r>
      <w:r w:rsidRPr="00D74904">
        <w:rPr>
          <w:rFonts w:ascii="Palatino Linotype" w:eastAsia="Times New Roman" w:hAnsi="Palatino Linotype" w:cs="Times New Roman"/>
          <w:color w:val="000000"/>
          <w:sz w:val="20"/>
          <w:szCs w:val="20"/>
          <w:shd w:val="clear" w:color="auto" w:fill="FFFFFF"/>
          <w:lang w:eastAsia="ru-RU"/>
        </w:rPr>
        <w:t> включает стадию куколки, в которой личинка преобразовывается во взрослое животное.</w:t>
      </w:r>
      <w:r w:rsidR="003965BD" w:rsidRPr="003965BD">
        <w:rPr>
          <w:rFonts w:ascii="Arial" w:hAnsi="Arial" w:cs="Arial"/>
          <w:color w:val="000000"/>
          <w:sz w:val="23"/>
          <w:szCs w:val="23"/>
        </w:rPr>
        <w:t xml:space="preserve"> </w:t>
      </w:r>
      <w:r w:rsidR="003965BD" w:rsidRPr="003965BD">
        <w:rPr>
          <w:rFonts w:ascii="Palatino Linotype" w:hAnsi="Palatino Linotype"/>
          <w:color w:val="000000"/>
          <w:sz w:val="20"/>
          <w:szCs w:val="20"/>
          <w:shd w:val="clear" w:color="auto" w:fill="FFFFFF"/>
        </w:rPr>
        <w:t xml:space="preserve">Полное превращение характерно </w:t>
      </w:r>
      <w:proofErr w:type="gramStart"/>
      <w:r w:rsidR="003965BD" w:rsidRPr="003965BD">
        <w:rPr>
          <w:rFonts w:ascii="Palatino Linotype" w:hAnsi="Palatino Linotype"/>
          <w:color w:val="000000"/>
          <w:sz w:val="20"/>
          <w:szCs w:val="20"/>
          <w:shd w:val="clear" w:color="auto" w:fill="FFFFFF"/>
        </w:rPr>
        <w:t>для</w:t>
      </w:r>
      <w:proofErr w:type="gramEnd"/>
      <w:r w:rsidR="003965BD" w:rsidRPr="003965BD">
        <w:rPr>
          <w:rFonts w:ascii="Palatino Linotype" w:hAnsi="Palatino Linotype"/>
          <w:color w:val="000000"/>
          <w:sz w:val="20"/>
          <w:szCs w:val="20"/>
          <w:shd w:val="clear" w:color="auto" w:fill="FFFFFF"/>
        </w:rPr>
        <w:t>:</w:t>
      </w:r>
    </w:p>
    <w:p w:rsidR="003965BD" w:rsidRPr="003965BD" w:rsidRDefault="003965BD" w:rsidP="003965BD">
      <w:pPr>
        <w:numPr>
          <w:ilvl w:val="0"/>
          <w:numId w:val="1"/>
        </w:numPr>
        <w:spacing w:before="100" w:beforeAutospacing="1" w:after="100" w:afterAutospacing="1" w:line="240" w:lineRule="auto"/>
        <w:rPr>
          <w:rFonts w:ascii="Palatino Linotype" w:eastAsia="Times New Roman" w:hAnsi="Palatino Linotype" w:cs="Times New Roman"/>
          <w:color w:val="000000"/>
          <w:sz w:val="20"/>
          <w:szCs w:val="20"/>
          <w:shd w:val="clear" w:color="auto" w:fill="FFFFFF"/>
          <w:lang w:eastAsia="ru-RU"/>
        </w:rPr>
      </w:pPr>
      <w:r w:rsidRPr="003965BD">
        <w:rPr>
          <w:rFonts w:ascii="Palatino Linotype" w:eastAsia="Times New Roman" w:hAnsi="Palatino Linotype" w:cs="Times New Roman"/>
          <w:color w:val="000000"/>
          <w:sz w:val="20"/>
          <w:szCs w:val="20"/>
          <w:shd w:val="clear" w:color="auto" w:fill="FFFFFF"/>
          <w:lang w:eastAsia="ru-RU"/>
        </w:rPr>
        <w:t>чешуекрылых (бабочек);</w:t>
      </w:r>
    </w:p>
    <w:p w:rsidR="003965BD" w:rsidRPr="003965BD" w:rsidRDefault="003965BD" w:rsidP="003965BD">
      <w:pPr>
        <w:numPr>
          <w:ilvl w:val="0"/>
          <w:numId w:val="1"/>
        </w:numPr>
        <w:spacing w:before="100" w:beforeAutospacing="1" w:after="100" w:afterAutospacing="1" w:line="240" w:lineRule="auto"/>
        <w:rPr>
          <w:rFonts w:ascii="Palatino Linotype" w:eastAsia="Times New Roman" w:hAnsi="Palatino Linotype" w:cs="Times New Roman"/>
          <w:color w:val="000000"/>
          <w:sz w:val="20"/>
          <w:szCs w:val="20"/>
          <w:shd w:val="clear" w:color="auto" w:fill="FFFFFF"/>
          <w:lang w:eastAsia="ru-RU"/>
        </w:rPr>
      </w:pPr>
      <w:r w:rsidRPr="003965BD">
        <w:rPr>
          <w:rFonts w:ascii="Palatino Linotype" w:eastAsia="Times New Roman" w:hAnsi="Palatino Linotype" w:cs="Times New Roman"/>
          <w:color w:val="000000"/>
          <w:sz w:val="20"/>
          <w:szCs w:val="20"/>
          <w:shd w:val="clear" w:color="auto" w:fill="FFFFFF"/>
          <w:lang w:eastAsia="ru-RU"/>
        </w:rPr>
        <w:t>жесткокрылых (жуков);</w:t>
      </w:r>
    </w:p>
    <w:p w:rsidR="003965BD" w:rsidRPr="003965BD" w:rsidRDefault="003965BD" w:rsidP="003965BD">
      <w:pPr>
        <w:numPr>
          <w:ilvl w:val="0"/>
          <w:numId w:val="1"/>
        </w:numPr>
        <w:spacing w:before="100" w:beforeAutospacing="1" w:after="100" w:afterAutospacing="1" w:line="240" w:lineRule="auto"/>
        <w:rPr>
          <w:rFonts w:ascii="Palatino Linotype" w:eastAsia="Times New Roman" w:hAnsi="Palatino Linotype" w:cs="Times New Roman"/>
          <w:color w:val="000000"/>
          <w:sz w:val="20"/>
          <w:szCs w:val="20"/>
          <w:shd w:val="clear" w:color="auto" w:fill="FFFFFF"/>
          <w:lang w:eastAsia="ru-RU"/>
        </w:rPr>
      </w:pPr>
      <w:r w:rsidRPr="003965BD">
        <w:rPr>
          <w:rFonts w:ascii="Palatino Linotype" w:eastAsia="Times New Roman" w:hAnsi="Palatino Linotype" w:cs="Times New Roman"/>
          <w:color w:val="000000"/>
          <w:sz w:val="20"/>
          <w:szCs w:val="20"/>
          <w:shd w:val="clear" w:color="auto" w:fill="FFFFFF"/>
          <w:lang w:eastAsia="ru-RU"/>
        </w:rPr>
        <w:t>двукрылых (мух и комаров);</w:t>
      </w:r>
    </w:p>
    <w:p w:rsidR="003965BD" w:rsidRPr="003965BD" w:rsidRDefault="003965BD" w:rsidP="003965BD">
      <w:pPr>
        <w:numPr>
          <w:ilvl w:val="0"/>
          <w:numId w:val="1"/>
        </w:numPr>
        <w:spacing w:before="100" w:beforeAutospacing="1" w:after="100" w:afterAutospacing="1" w:line="240" w:lineRule="auto"/>
        <w:rPr>
          <w:rFonts w:ascii="Palatino Linotype" w:eastAsia="Times New Roman" w:hAnsi="Palatino Linotype" w:cs="Times New Roman"/>
          <w:color w:val="000000"/>
          <w:sz w:val="20"/>
          <w:szCs w:val="20"/>
          <w:shd w:val="clear" w:color="auto" w:fill="FFFFFF"/>
          <w:lang w:eastAsia="ru-RU"/>
        </w:rPr>
      </w:pPr>
      <w:r w:rsidRPr="003965BD">
        <w:rPr>
          <w:rFonts w:ascii="Palatino Linotype" w:eastAsia="Times New Roman" w:hAnsi="Palatino Linotype" w:cs="Times New Roman"/>
          <w:color w:val="000000"/>
          <w:sz w:val="20"/>
          <w:szCs w:val="20"/>
          <w:shd w:val="clear" w:color="auto" w:fill="FFFFFF"/>
          <w:lang w:eastAsia="ru-RU"/>
        </w:rPr>
        <w:t>перепончатокрылых (пчел, ос, шмелей) и т.п.</w:t>
      </w:r>
    </w:p>
    <w:p w:rsidR="003965BD" w:rsidRPr="003965BD" w:rsidRDefault="003965BD" w:rsidP="003965BD">
      <w:pPr>
        <w:spacing w:before="100" w:beforeAutospacing="1" w:after="100" w:afterAutospacing="1" w:line="240" w:lineRule="auto"/>
        <w:ind w:firstLine="225"/>
        <w:rPr>
          <w:rFonts w:ascii="Palatino Linotype" w:eastAsia="Times New Roman" w:hAnsi="Palatino Linotype" w:cs="Times New Roman"/>
          <w:color w:val="000000"/>
          <w:sz w:val="20"/>
          <w:szCs w:val="20"/>
          <w:shd w:val="clear" w:color="auto" w:fill="FFFFFF"/>
          <w:lang w:eastAsia="ru-RU"/>
        </w:rPr>
      </w:pPr>
      <w:r w:rsidRPr="003965BD">
        <w:rPr>
          <w:rFonts w:ascii="Palatino Linotype" w:eastAsia="Times New Roman" w:hAnsi="Palatino Linotype" w:cs="Times New Roman"/>
          <w:color w:val="000000"/>
          <w:sz w:val="20"/>
          <w:szCs w:val="20"/>
          <w:shd w:val="clear" w:color="auto" w:fill="FFFFFF"/>
          <w:lang w:eastAsia="ru-RU"/>
        </w:rPr>
        <w:t xml:space="preserve">Неполное превращение характерно </w:t>
      </w:r>
      <w:proofErr w:type="gramStart"/>
      <w:r w:rsidRPr="003965BD">
        <w:rPr>
          <w:rFonts w:ascii="Palatino Linotype" w:eastAsia="Times New Roman" w:hAnsi="Palatino Linotype" w:cs="Times New Roman"/>
          <w:color w:val="000000"/>
          <w:sz w:val="20"/>
          <w:szCs w:val="20"/>
          <w:shd w:val="clear" w:color="auto" w:fill="FFFFFF"/>
          <w:lang w:eastAsia="ru-RU"/>
        </w:rPr>
        <w:t>для</w:t>
      </w:r>
      <w:proofErr w:type="gramEnd"/>
      <w:r w:rsidRPr="003965BD">
        <w:rPr>
          <w:rFonts w:ascii="Palatino Linotype" w:eastAsia="Times New Roman" w:hAnsi="Palatino Linotype" w:cs="Times New Roman"/>
          <w:color w:val="000000"/>
          <w:sz w:val="20"/>
          <w:szCs w:val="20"/>
          <w:shd w:val="clear" w:color="auto" w:fill="FFFFFF"/>
          <w:lang w:eastAsia="ru-RU"/>
        </w:rPr>
        <w:t>:</w:t>
      </w:r>
    </w:p>
    <w:p w:rsidR="003965BD" w:rsidRPr="003965BD" w:rsidRDefault="003965BD" w:rsidP="003965BD">
      <w:pPr>
        <w:spacing w:before="100" w:beforeAutospacing="1" w:after="100" w:afterAutospacing="1" w:line="240" w:lineRule="auto"/>
        <w:ind w:firstLine="225"/>
        <w:rPr>
          <w:rFonts w:ascii="Palatino Linotype" w:eastAsia="Times New Roman" w:hAnsi="Palatino Linotype" w:cs="Times New Roman"/>
          <w:color w:val="000000"/>
          <w:sz w:val="20"/>
          <w:szCs w:val="20"/>
          <w:shd w:val="clear" w:color="auto" w:fill="FFFFFF"/>
          <w:lang w:eastAsia="ru-RU"/>
        </w:rPr>
      </w:pPr>
      <w:r w:rsidRPr="003965BD">
        <w:rPr>
          <w:rFonts w:ascii="Palatino Linotype" w:eastAsia="Times New Roman" w:hAnsi="Palatino Linotype" w:cs="Times New Roman"/>
          <w:color w:val="000000"/>
          <w:sz w:val="20"/>
          <w:szCs w:val="20"/>
          <w:shd w:val="clear" w:color="auto" w:fill="FFFFFF"/>
          <w:lang w:eastAsia="ru-RU"/>
        </w:rPr>
        <w:t>тараканов;</w:t>
      </w:r>
    </w:p>
    <w:p w:rsidR="003965BD" w:rsidRPr="003965BD" w:rsidRDefault="003965BD" w:rsidP="003965BD">
      <w:pPr>
        <w:spacing w:before="100" w:beforeAutospacing="1" w:after="100" w:afterAutospacing="1" w:line="240" w:lineRule="auto"/>
        <w:ind w:firstLine="225"/>
        <w:rPr>
          <w:rFonts w:ascii="Palatino Linotype" w:eastAsia="Times New Roman" w:hAnsi="Palatino Linotype" w:cs="Times New Roman"/>
          <w:color w:val="000000"/>
          <w:sz w:val="20"/>
          <w:szCs w:val="20"/>
          <w:shd w:val="clear" w:color="auto" w:fill="FFFFFF"/>
          <w:lang w:eastAsia="ru-RU"/>
        </w:rPr>
      </w:pPr>
      <w:r w:rsidRPr="003965BD">
        <w:rPr>
          <w:rFonts w:ascii="Palatino Linotype" w:eastAsia="Times New Roman" w:hAnsi="Palatino Linotype" w:cs="Times New Roman"/>
          <w:color w:val="000000"/>
          <w:sz w:val="20"/>
          <w:szCs w:val="20"/>
          <w:shd w:val="clear" w:color="auto" w:fill="FFFFFF"/>
          <w:lang w:eastAsia="ru-RU"/>
        </w:rPr>
        <w:t>полужесткокрылых (клопов);</w:t>
      </w:r>
    </w:p>
    <w:p w:rsidR="003965BD" w:rsidRPr="003965BD" w:rsidRDefault="003965BD" w:rsidP="003965BD">
      <w:pPr>
        <w:spacing w:before="100" w:beforeAutospacing="1" w:after="100" w:afterAutospacing="1" w:line="240" w:lineRule="auto"/>
        <w:ind w:firstLine="225"/>
        <w:rPr>
          <w:rFonts w:ascii="Palatino Linotype" w:eastAsia="Times New Roman" w:hAnsi="Palatino Linotype" w:cs="Times New Roman"/>
          <w:color w:val="000000"/>
          <w:sz w:val="20"/>
          <w:szCs w:val="20"/>
          <w:shd w:val="clear" w:color="auto" w:fill="FFFFFF"/>
          <w:lang w:eastAsia="ru-RU"/>
        </w:rPr>
      </w:pPr>
      <w:r w:rsidRPr="003965BD">
        <w:rPr>
          <w:rFonts w:ascii="Palatino Linotype" w:eastAsia="Times New Roman" w:hAnsi="Palatino Linotype" w:cs="Times New Roman"/>
          <w:color w:val="000000"/>
          <w:sz w:val="20"/>
          <w:szCs w:val="20"/>
          <w:shd w:val="clear" w:color="auto" w:fill="FFFFFF"/>
          <w:lang w:eastAsia="ru-RU"/>
        </w:rPr>
        <w:t>прямокрылых (кузнечиков, саранчи)</w:t>
      </w:r>
      <w:r w:rsidR="0007324D">
        <w:rPr>
          <w:rFonts w:ascii="Palatino Linotype" w:eastAsia="Times New Roman" w:hAnsi="Palatino Linotype" w:cs="Times New Roman"/>
          <w:color w:val="000000"/>
          <w:sz w:val="20"/>
          <w:szCs w:val="20"/>
          <w:shd w:val="clear" w:color="auto" w:fill="FFFFFF"/>
          <w:lang w:eastAsia="ru-RU"/>
        </w:rPr>
        <w:br/>
      </w:r>
      <w:r w:rsidR="0007324D" w:rsidRPr="0007324D">
        <w:rPr>
          <w:rFonts w:ascii="Palatino Linotype" w:eastAsia="Times New Roman" w:hAnsi="Palatino Linotype" w:cs="Times New Roman"/>
          <w:color w:val="000000"/>
          <w:sz w:val="20"/>
          <w:szCs w:val="20"/>
          <w:shd w:val="clear" w:color="auto" w:fill="FFFFFF"/>
          <w:lang w:eastAsia="ru-RU"/>
        </w:rPr>
        <w:t>http://www.bio-faq.ru/bio/bio099.html</w:t>
      </w:r>
    </w:p>
    <w:tbl>
      <w:tblPr>
        <w:tblStyle w:val="a6"/>
        <w:tblW w:w="0" w:type="auto"/>
        <w:tblLook w:val="04A0" w:firstRow="1" w:lastRow="0" w:firstColumn="1" w:lastColumn="0" w:noHBand="0" w:noVBand="1"/>
      </w:tblPr>
      <w:tblGrid>
        <w:gridCol w:w="2392"/>
        <w:gridCol w:w="2393"/>
        <w:gridCol w:w="2393"/>
        <w:gridCol w:w="2393"/>
      </w:tblGrid>
      <w:tr w:rsidR="00FC10ED" w:rsidTr="00FC10ED">
        <w:tc>
          <w:tcPr>
            <w:tcW w:w="2392" w:type="dxa"/>
          </w:tcPr>
          <w:p w:rsidR="00FC10ED" w:rsidRDefault="00FC10ED" w:rsidP="003965BD">
            <w:pPr>
              <w:spacing w:before="100" w:beforeAutospacing="1" w:after="100" w:afterAutospacing="1"/>
              <w:rPr>
                <w:rFonts w:ascii="Palatino Linotype" w:eastAsia="Times New Roman" w:hAnsi="Palatino Linotype" w:cs="Times New Roman"/>
                <w:color w:val="000000"/>
                <w:sz w:val="20"/>
                <w:szCs w:val="20"/>
                <w:shd w:val="clear" w:color="auto" w:fill="FFFFFF"/>
                <w:lang w:eastAsia="ru-RU"/>
              </w:rPr>
            </w:pPr>
            <w:r>
              <w:rPr>
                <w:rFonts w:ascii="Palatino Linotype" w:eastAsia="Times New Roman" w:hAnsi="Palatino Linotype" w:cs="Times New Roman"/>
                <w:color w:val="000000"/>
                <w:sz w:val="20"/>
                <w:szCs w:val="20"/>
                <w:shd w:val="clear" w:color="auto" w:fill="FFFFFF"/>
                <w:lang w:eastAsia="ru-RU"/>
              </w:rPr>
              <w:t>Тип развития</w:t>
            </w:r>
          </w:p>
        </w:tc>
        <w:tc>
          <w:tcPr>
            <w:tcW w:w="2393" w:type="dxa"/>
          </w:tcPr>
          <w:p w:rsidR="00FC10ED" w:rsidRDefault="00FC10ED" w:rsidP="003965BD">
            <w:pPr>
              <w:spacing w:before="100" w:beforeAutospacing="1" w:after="100" w:afterAutospacing="1"/>
              <w:rPr>
                <w:rFonts w:ascii="Palatino Linotype" w:eastAsia="Times New Roman" w:hAnsi="Palatino Linotype" w:cs="Times New Roman"/>
                <w:color w:val="000000"/>
                <w:sz w:val="20"/>
                <w:szCs w:val="20"/>
                <w:shd w:val="clear" w:color="auto" w:fill="FFFFFF"/>
                <w:lang w:eastAsia="ru-RU"/>
              </w:rPr>
            </w:pPr>
            <w:r>
              <w:rPr>
                <w:rFonts w:ascii="Palatino Linotype" w:eastAsia="Times New Roman" w:hAnsi="Palatino Linotype" w:cs="Times New Roman"/>
                <w:color w:val="000000"/>
                <w:sz w:val="20"/>
                <w:szCs w:val="20"/>
                <w:shd w:val="clear" w:color="auto" w:fill="FFFFFF"/>
                <w:lang w:eastAsia="ru-RU"/>
              </w:rPr>
              <w:t>Стадии</w:t>
            </w:r>
          </w:p>
        </w:tc>
        <w:tc>
          <w:tcPr>
            <w:tcW w:w="2393" w:type="dxa"/>
          </w:tcPr>
          <w:p w:rsidR="00FC10ED" w:rsidRDefault="00FC10ED" w:rsidP="003965BD">
            <w:pPr>
              <w:spacing w:before="100" w:beforeAutospacing="1" w:after="100" w:afterAutospacing="1"/>
              <w:rPr>
                <w:rFonts w:ascii="Palatino Linotype" w:eastAsia="Times New Roman" w:hAnsi="Palatino Linotype" w:cs="Times New Roman"/>
                <w:color w:val="000000"/>
                <w:sz w:val="20"/>
                <w:szCs w:val="20"/>
                <w:shd w:val="clear" w:color="auto" w:fill="FFFFFF"/>
                <w:lang w:eastAsia="ru-RU"/>
              </w:rPr>
            </w:pPr>
            <w:r>
              <w:rPr>
                <w:rFonts w:ascii="Palatino Linotype" w:eastAsia="Times New Roman" w:hAnsi="Palatino Linotype" w:cs="Times New Roman"/>
                <w:color w:val="000000"/>
                <w:sz w:val="20"/>
                <w:szCs w:val="20"/>
                <w:shd w:val="clear" w:color="auto" w:fill="FFFFFF"/>
                <w:lang w:eastAsia="ru-RU"/>
              </w:rPr>
              <w:t>Особенности</w:t>
            </w:r>
          </w:p>
        </w:tc>
        <w:tc>
          <w:tcPr>
            <w:tcW w:w="2393" w:type="dxa"/>
          </w:tcPr>
          <w:p w:rsidR="00FC10ED" w:rsidRDefault="00FC10ED" w:rsidP="003965BD">
            <w:pPr>
              <w:spacing w:before="100" w:beforeAutospacing="1" w:after="100" w:afterAutospacing="1"/>
              <w:rPr>
                <w:rFonts w:ascii="Palatino Linotype" w:eastAsia="Times New Roman" w:hAnsi="Palatino Linotype" w:cs="Times New Roman"/>
                <w:color w:val="000000"/>
                <w:sz w:val="20"/>
                <w:szCs w:val="20"/>
                <w:shd w:val="clear" w:color="auto" w:fill="FFFFFF"/>
                <w:lang w:eastAsia="ru-RU"/>
              </w:rPr>
            </w:pPr>
            <w:r>
              <w:rPr>
                <w:rFonts w:ascii="Palatino Linotype" w:eastAsia="Times New Roman" w:hAnsi="Palatino Linotype" w:cs="Times New Roman"/>
                <w:color w:val="000000"/>
                <w:sz w:val="20"/>
                <w:szCs w:val="20"/>
                <w:shd w:val="clear" w:color="auto" w:fill="FFFFFF"/>
                <w:lang w:eastAsia="ru-RU"/>
              </w:rPr>
              <w:t>Примеры</w:t>
            </w:r>
          </w:p>
        </w:tc>
      </w:tr>
      <w:tr w:rsidR="00FC10ED" w:rsidTr="00FC10ED">
        <w:tc>
          <w:tcPr>
            <w:tcW w:w="2392" w:type="dxa"/>
          </w:tcPr>
          <w:p w:rsidR="00FC10ED" w:rsidRDefault="00556A13" w:rsidP="003965BD">
            <w:pPr>
              <w:spacing w:before="100" w:beforeAutospacing="1" w:after="100" w:afterAutospacing="1"/>
              <w:rPr>
                <w:rFonts w:ascii="Palatino Linotype" w:eastAsia="Times New Roman" w:hAnsi="Palatino Linotype" w:cs="Times New Roman"/>
                <w:color w:val="000000"/>
                <w:sz w:val="20"/>
                <w:szCs w:val="20"/>
                <w:shd w:val="clear" w:color="auto" w:fill="FFFFFF"/>
                <w:lang w:eastAsia="ru-RU"/>
              </w:rPr>
            </w:pPr>
            <w:r>
              <w:rPr>
                <w:rFonts w:ascii="Palatino Linotype" w:eastAsia="Times New Roman" w:hAnsi="Palatino Linotype" w:cs="Times New Roman"/>
                <w:color w:val="000000"/>
                <w:sz w:val="20"/>
                <w:szCs w:val="20"/>
                <w:shd w:val="clear" w:color="auto" w:fill="FFFFFF"/>
                <w:lang w:eastAsia="ru-RU"/>
              </w:rPr>
              <w:t>1</w:t>
            </w:r>
          </w:p>
        </w:tc>
        <w:tc>
          <w:tcPr>
            <w:tcW w:w="2393" w:type="dxa"/>
          </w:tcPr>
          <w:p w:rsidR="00FC10ED" w:rsidRDefault="00FC10ED" w:rsidP="003965BD">
            <w:pPr>
              <w:spacing w:before="100" w:beforeAutospacing="1" w:after="100" w:afterAutospacing="1"/>
              <w:rPr>
                <w:rFonts w:ascii="Palatino Linotype" w:eastAsia="Times New Roman" w:hAnsi="Palatino Linotype" w:cs="Times New Roman"/>
                <w:color w:val="000000"/>
                <w:sz w:val="20"/>
                <w:szCs w:val="20"/>
                <w:shd w:val="clear" w:color="auto" w:fill="FFFFFF"/>
                <w:lang w:eastAsia="ru-RU"/>
              </w:rPr>
            </w:pPr>
          </w:p>
        </w:tc>
        <w:tc>
          <w:tcPr>
            <w:tcW w:w="2393" w:type="dxa"/>
          </w:tcPr>
          <w:p w:rsidR="00FC10ED" w:rsidRDefault="00FC10ED" w:rsidP="003965BD">
            <w:pPr>
              <w:spacing w:before="100" w:beforeAutospacing="1" w:after="100" w:afterAutospacing="1"/>
              <w:rPr>
                <w:rFonts w:ascii="Palatino Linotype" w:eastAsia="Times New Roman" w:hAnsi="Palatino Linotype" w:cs="Times New Roman"/>
                <w:color w:val="000000"/>
                <w:sz w:val="20"/>
                <w:szCs w:val="20"/>
                <w:shd w:val="clear" w:color="auto" w:fill="FFFFFF"/>
                <w:lang w:eastAsia="ru-RU"/>
              </w:rPr>
            </w:pPr>
          </w:p>
        </w:tc>
        <w:tc>
          <w:tcPr>
            <w:tcW w:w="2393" w:type="dxa"/>
          </w:tcPr>
          <w:p w:rsidR="00FC10ED" w:rsidRDefault="00FC10ED" w:rsidP="003965BD">
            <w:pPr>
              <w:spacing w:before="100" w:beforeAutospacing="1" w:after="100" w:afterAutospacing="1"/>
              <w:rPr>
                <w:rFonts w:ascii="Palatino Linotype" w:eastAsia="Times New Roman" w:hAnsi="Palatino Linotype" w:cs="Times New Roman"/>
                <w:color w:val="000000"/>
                <w:sz w:val="20"/>
                <w:szCs w:val="20"/>
                <w:shd w:val="clear" w:color="auto" w:fill="FFFFFF"/>
                <w:lang w:eastAsia="ru-RU"/>
              </w:rPr>
            </w:pPr>
          </w:p>
        </w:tc>
      </w:tr>
      <w:tr w:rsidR="00FC10ED" w:rsidTr="00FC10ED">
        <w:tc>
          <w:tcPr>
            <w:tcW w:w="2392" w:type="dxa"/>
          </w:tcPr>
          <w:p w:rsidR="00FC10ED" w:rsidRDefault="00556A13" w:rsidP="003965BD">
            <w:pPr>
              <w:spacing w:before="100" w:beforeAutospacing="1" w:after="100" w:afterAutospacing="1"/>
              <w:rPr>
                <w:rFonts w:ascii="Palatino Linotype" w:eastAsia="Times New Roman" w:hAnsi="Palatino Linotype" w:cs="Times New Roman"/>
                <w:color w:val="000000"/>
                <w:sz w:val="20"/>
                <w:szCs w:val="20"/>
                <w:shd w:val="clear" w:color="auto" w:fill="FFFFFF"/>
                <w:lang w:eastAsia="ru-RU"/>
              </w:rPr>
            </w:pPr>
            <w:r>
              <w:rPr>
                <w:rFonts w:ascii="Palatino Linotype" w:eastAsia="Times New Roman" w:hAnsi="Palatino Linotype" w:cs="Times New Roman"/>
                <w:color w:val="000000"/>
                <w:sz w:val="20"/>
                <w:szCs w:val="20"/>
                <w:shd w:val="clear" w:color="auto" w:fill="FFFFFF"/>
                <w:lang w:eastAsia="ru-RU"/>
              </w:rPr>
              <w:t>2</w:t>
            </w:r>
          </w:p>
        </w:tc>
        <w:tc>
          <w:tcPr>
            <w:tcW w:w="2393" w:type="dxa"/>
          </w:tcPr>
          <w:p w:rsidR="00FC10ED" w:rsidRDefault="00FC10ED" w:rsidP="003965BD">
            <w:pPr>
              <w:spacing w:before="100" w:beforeAutospacing="1" w:after="100" w:afterAutospacing="1"/>
              <w:rPr>
                <w:rFonts w:ascii="Palatino Linotype" w:eastAsia="Times New Roman" w:hAnsi="Palatino Linotype" w:cs="Times New Roman"/>
                <w:color w:val="000000"/>
                <w:sz w:val="20"/>
                <w:szCs w:val="20"/>
                <w:shd w:val="clear" w:color="auto" w:fill="FFFFFF"/>
                <w:lang w:eastAsia="ru-RU"/>
              </w:rPr>
            </w:pPr>
          </w:p>
        </w:tc>
        <w:tc>
          <w:tcPr>
            <w:tcW w:w="2393" w:type="dxa"/>
          </w:tcPr>
          <w:p w:rsidR="00FC10ED" w:rsidRDefault="00FC10ED" w:rsidP="003965BD">
            <w:pPr>
              <w:spacing w:before="100" w:beforeAutospacing="1" w:after="100" w:afterAutospacing="1"/>
              <w:rPr>
                <w:rFonts w:ascii="Palatino Linotype" w:eastAsia="Times New Roman" w:hAnsi="Palatino Linotype" w:cs="Times New Roman"/>
                <w:color w:val="000000"/>
                <w:sz w:val="20"/>
                <w:szCs w:val="20"/>
                <w:shd w:val="clear" w:color="auto" w:fill="FFFFFF"/>
                <w:lang w:eastAsia="ru-RU"/>
              </w:rPr>
            </w:pPr>
          </w:p>
        </w:tc>
        <w:tc>
          <w:tcPr>
            <w:tcW w:w="2393" w:type="dxa"/>
          </w:tcPr>
          <w:p w:rsidR="00FC10ED" w:rsidRDefault="00FC10ED" w:rsidP="003965BD">
            <w:pPr>
              <w:spacing w:before="100" w:beforeAutospacing="1" w:after="100" w:afterAutospacing="1"/>
              <w:rPr>
                <w:rFonts w:ascii="Palatino Linotype" w:eastAsia="Times New Roman" w:hAnsi="Palatino Linotype" w:cs="Times New Roman"/>
                <w:color w:val="000000"/>
                <w:sz w:val="20"/>
                <w:szCs w:val="20"/>
                <w:shd w:val="clear" w:color="auto" w:fill="FFFFFF"/>
                <w:lang w:eastAsia="ru-RU"/>
              </w:rPr>
            </w:pPr>
          </w:p>
        </w:tc>
      </w:tr>
      <w:tr w:rsidR="00FC10ED" w:rsidTr="00FC10ED">
        <w:tc>
          <w:tcPr>
            <w:tcW w:w="2392" w:type="dxa"/>
          </w:tcPr>
          <w:p w:rsidR="00FC10ED" w:rsidRDefault="00556A13" w:rsidP="003965BD">
            <w:pPr>
              <w:spacing w:before="100" w:beforeAutospacing="1" w:after="100" w:afterAutospacing="1"/>
              <w:rPr>
                <w:rFonts w:ascii="Palatino Linotype" w:eastAsia="Times New Roman" w:hAnsi="Palatino Linotype" w:cs="Times New Roman"/>
                <w:color w:val="000000"/>
                <w:sz w:val="20"/>
                <w:szCs w:val="20"/>
                <w:shd w:val="clear" w:color="auto" w:fill="FFFFFF"/>
                <w:lang w:eastAsia="ru-RU"/>
              </w:rPr>
            </w:pPr>
            <w:r>
              <w:rPr>
                <w:rFonts w:ascii="Palatino Linotype" w:eastAsia="Times New Roman" w:hAnsi="Palatino Linotype" w:cs="Times New Roman"/>
                <w:color w:val="000000"/>
                <w:sz w:val="20"/>
                <w:szCs w:val="20"/>
                <w:shd w:val="clear" w:color="auto" w:fill="FFFFFF"/>
                <w:lang w:eastAsia="ru-RU"/>
              </w:rPr>
              <w:t>3</w:t>
            </w:r>
          </w:p>
        </w:tc>
        <w:tc>
          <w:tcPr>
            <w:tcW w:w="2393" w:type="dxa"/>
          </w:tcPr>
          <w:p w:rsidR="00FC10ED" w:rsidRDefault="00FC10ED" w:rsidP="003965BD">
            <w:pPr>
              <w:spacing w:before="100" w:beforeAutospacing="1" w:after="100" w:afterAutospacing="1"/>
              <w:rPr>
                <w:rFonts w:ascii="Palatino Linotype" w:eastAsia="Times New Roman" w:hAnsi="Palatino Linotype" w:cs="Times New Roman"/>
                <w:color w:val="000000"/>
                <w:sz w:val="20"/>
                <w:szCs w:val="20"/>
                <w:shd w:val="clear" w:color="auto" w:fill="FFFFFF"/>
                <w:lang w:eastAsia="ru-RU"/>
              </w:rPr>
            </w:pPr>
          </w:p>
        </w:tc>
        <w:tc>
          <w:tcPr>
            <w:tcW w:w="2393" w:type="dxa"/>
          </w:tcPr>
          <w:p w:rsidR="00FC10ED" w:rsidRDefault="00FC10ED" w:rsidP="003965BD">
            <w:pPr>
              <w:spacing w:before="100" w:beforeAutospacing="1" w:after="100" w:afterAutospacing="1"/>
              <w:rPr>
                <w:rFonts w:ascii="Palatino Linotype" w:eastAsia="Times New Roman" w:hAnsi="Palatino Linotype" w:cs="Times New Roman"/>
                <w:color w:val="000000"/>
                <w:sz w:val="20"/>
                <w:szCs w:val="20"/>
                <w:shd w:val="clear" w:color="auto" w:fill="FFFFFF"/>
                <w:lang w:eastAsia="ru-RU"/>
              </w:rPr>
            </w:pPr>
          </w:p>
        </w:tc>
        <w:tc>
          <w:tcPr>
            <w:tcW w:w="2393" w:type="dxa"/>
          </w:tcPr>
          <w:p w:rsidR="00FC10ED" w:rsidRDefault="00FC10ED" w:rsidP="003965BD">
            <w:pPr>
              <w:spacing w:before="100" w:beforeAutospacing="1" w:after="100" w:afterAutospacing="1"/>
              <w:rPr>
                <w:rFonts w:ascii="Palatino Linotype" w:eastAsia="Times New Roman" w:hAnsi="Palatino Linotype" w:cs="Times New Roman"/>
                <w:color w:val="000000"/>
                <w:sz w:val="20"/>
                <w:szCs w:val="20"/>
                <w:shd w:val="clear" w:color="auto" w:fill="FFFFFF"/>
                <w:lang w:eastAsia="ru-RU"/>
              </w:rPr>
            </w:pPr>
          </w:p>
        </w:tc>
        <w:bookmarkStart w:id="4" w:name="_GoBack"/>
        <w:bookmarkEnd w:id="4"/>
      </w:tr>
    </w:tbl>
    <w:p w:rsidR="003965BD" w:rsidRPr="003965BD" w:rsidRDefault="003965BD" w:rsidP="003965BD">
      <w:pPr>
        <w:spacing w:before="100" w:beforeAutospacing="1" w:after="100" w:afterAutospacing="1" w:line="240" w:lineRule="auto"/>
        <w:ind w:firstLine="225"/>
        <w:rPr>
          <w:rFonts w:ascii="Palatino Linotype" w:eastAsia="Times New Roman" w:hAnsi="Palatino Linotype" w:cs="Times New Roman"/>
          <w:color w:val="000000"/>
          <w:sz w:val="20"/>
          <w:szCs w:val="20"/>
          <w:shd w:val="clear" w:color="auto" w:fill="FFFFFF"/>
          <w:lang w:eastAsia="ru-RU"/>
        </w:rPr>
      </w:pPr>
    </w:p>
    <w:p w:rsidR="003965BD" w:rsidRPr="003965BD" w:rsidRDefault="003965BD" w:rsidP="003965BD">
      <w:pPr>
        <w:spacing w:before="100" w:beforeAutospacing="1" w:after="100" w:afterAutospacing="1" w:line="240" w:lineRule="auto"/>
        <w:ind w:firstLine="225"/>
        <w:rPr>
          <w:rFonts w:ascii="Palatino Linotype" w:eastAsia="Times New Roman" w:hAnsi="Palatino Linotype" w:cs="Times New Roman"/>
          <w:color w:val="000000"/>
          <w:sz w:val="20"/>
          <w:szCs w:val="20"/>
          <w:shd w:val="clear" w:color="auto" w:fill="FFFFFF"/>
          <w:lang w:eastAsia="ru-RU"/>
        </w:rPr>
      </w:pPr>
    </w:p>
    <w:p w:rsidR="00D74904" w:rsidRPr="00D74904" w:rsidRDefault="00D74904" w:rsidP="00D74904">
      <w:pPr>
        <w:spacing w:before="100" w:beforeAutospacing="1" w:after="100" w:afterAutospacing="1" w:line="240" w:lineRule="auto"/>
        <w:ind w:firstLine="225"/>
        <w:rPr>
          <w:rFonts w:ascii="Palatino Linotype" w:eastAsia="Times New Roman" w:hAnsi="Palatino Linotype" w:cs="Times New Roman"/>
          <w:color w:val="000000"/>
          <w:sz w:val="20"/>
          <w:szCs w:val="20"/>
          <w:shd w:val="clear" w:color="auto" w:fill="FFFFFF"/>
          <w:lang w:eastAsia="ru-RU"/>
        </w:rPr>
      </w:pPr>
    </w:p>
    <w:bookmarkEnd w:id="3"/>
    <w:p w:rsidR="00421E7D" w:rsidRDefault="00421E7D" w:rsidP="00421E7D">
      <w:pPr>
        <w:pStyle w:val="a3"/>
        <w:ind w:firstLine="225"/>
        <w:rPr>
          <w:rFonts w:ascii="Palatino Linotype" w:hAnsi="Palatino Linotype"/>
          <w:color w:val="000000"/>
          <w:sz w:val="20"/>
          <w:szCs w:val="20"/>
          <w:shd w:val="clear" w:color="auto" w:fill="FFFFFF"/>
        </w:rPr>
      </w:pPr>
    </w:p>
    <w:bookmarkEnd w:id="0"/>
    <w:p w:rsidR="00B57133" w:rsidRDefault="00B57133"/>
    <w:sectPr w:rsidR="00B5713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875E1F"/>
    <w:multiLevelType w:val="multilevel"/>
    <w:tmpl w:val="14A2F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0CFF"/>
    <w:rsid w:val="0007324D"/>
    <w:rsid w:val="003965BD"/>
    <w:rsid w:val="00421E7D"/>
    <w:rsid w:val="00556A13"/>
    <w:rsid w:val="009351F4"/>
    <w:rsid w:val="00B57133"/>
    <w:rsid w:val="00D74904"/>
    <w:rsid w:val="00DF0CFF"/>
    <w:rsid w:val="00FC10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21E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FC10E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C10ED"/>
    <w:rPr>
      <w:rFonts w:ascii="Tahoma" w:hAnsi="Tahoma" w:cs="Tahoma"/>
      <w:sz w:val="16"/>
      <w:szCs w:val="16"/>
    </w:rPr>
  </w:style>
  <w:style w:type="table" w:styleId="a6">
    <w:name w:val="Table Grid"/>
    <w:basedOn w:val="a1"/>
    <w:uiPriority w:val="59"/>
    <w:rsid w:val="00FC10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21E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FC10E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C10ED"/>
    <w:rPr>
      <w:rFonts w:ascii="Tahoma" w:hAnsi="Tahoma" w:cs="Tahoma"/>
      <w:sz w:val="16"/>
      <w:szCs w:val="16"/>
    </w:rPr>
  </w:style>
  <w:style w:type="table" w:styleId="a6">
    <w:name w:val="Table Grid"/>
    <w:basedOn w:val="a1"/>
    <w:uiPriority w:val="59"/>
    <w:rsid w:val="00FC10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366789">
      <w:bodyDiv w:val="1"/>
      <w:marLeft w:val="0"/>
      <w:marRight w:val="0"/>
      <w:marTop w:val="0"/>
      <w:marBottom w:val="0"/>
      <w:divBdr>
        <w:top w:val="none" w:sz="0" w:space="0" w:color="auto"/>
        <w:left w:val="none" w:sz="0" w:space="0" w:color="auto"/>
        <w:bottom w:val="none" w:sz="0" w:space="0" w:color="auto"/>
        <w:right w:val="none" w:sz="0" w:space="0" w:color="auto"/>
      </w:divBdr>
    </w:div>
    <w:div w:id="635334535">
      <w:bodyDiv w:val="1"/>
      <w:marLeft w:val="0"/>
      <w:marRight w:val="0"/>
      <w:marTop w:val="0"/>
      <w:marBottom w:val="0"/>
      <w:divBdr>
        <w:top w:val="none" w:sz="0" w:space="0" w:color="auto"/>
        <w:left w:val="none" w:sz="0" w:space="0" w:color="auto"/>
        <w:bottom w:val="none" w:sz="0" w:space="0" w:color="auto"/>
        <w:right w:val="none" w:sz="0" w:space="0" w:color="auto"/>
      </w:divBdr>
    </w:div>
    <w:div w:id="1326200638">
      <w:bodyDiv w:val="1"/>
      <w:marLeft w:val="0"/>
      <w:marRight w:val="0"/>
      <w:marTop w:val="0"/>
      <w:marBottom w:val="0"/>
      <w:divBdr>
        <w:top w:val="none" w:sz="0" w:space="0" w:color="auto"/>
        <w:left w:val="none" w:sz="0" w:space="0" w:color="auto"/>
        <w:bottom w:val="none" w:sz="0" w:space="0" w:color="auto"/>
        <w:right w:val="none" w:sz="0" w:space="0" w:color="auto"/>
      </w:divBdr>
    </w:div>
    <w:div w:id="1722362415">
      <w:bodyDiv w:val="1"/>
      <w:marLeft w:val="0"/>
      <w:marRight w:val="0"/>
      <w:marTop w:val="0"/>
      <w:marBottom w:val="0"/>
      <w:divBdr>
        <w:top w:val="none" w:sz="0" w:space="0" w:color="auto"/>
        <w:left w:val="none" w:sz="0" w:space="0" w:color="auto"/>
        <w:bottom w:val="none" w:sz="0" w:space="0" w:color="auto"/>
        <w:right w:val="none" w:sz="0" w:space="0" w:color="auto"/>
      </w:divBdr>
    </w:div>
    <w:div w:id="196557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Pages>
  <Words>714</Words>
  <Characters>4072</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Олег</dc:creator>
  <cp:keywords/>
  <dc:description/>
  <cp:lastModifiedBy>Олег</cp:lastModifiedBy>
  <cp:revision>8</cp:revision>
  <cp:lastPrinted>2017-11-10T12:42:00Z</cp:lastPrinted>
  <dcterms:created xsi:type="dcterms:W3CDTF">2017-11-10T12:18:00Z</dcterms:created>
  <dcterms:modified xsi:type="dcterms:W3CDTF">2017-11-10T12:45:00Z</dcterms:modified>
</cp:coreProperties>
</file>